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5E5B5" w14:textId="1A09B1B1" w:rsidR="00ED577F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UMOWA Nr …./202</w:t>
      </w:r>
      <w:r w:rsidR="00BD06E2">
        <w:rPr>
          <w:rFonts w:ascii="Times New Roman" w:hAnsi="Times New Roman" w:cs="Times New Roman"/>
          <w:b/>
          <w:sz w:val="24"/>
          <w:szCs w:val="24"/>
        </w:rPr>
        <w:t>3</w:t>
      </w:r>
    </w:p>
    <w:p w14:paraId="17FA57B4" w14:textId="72CA763B" w:rsidR="00ED577F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świadczenie usług w zakresie publicznego transportu zbiorowego w 202</w:t>
      </w:r>
      <w:r w:rsidR="00BD06E2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7A034D1C" w14:textId="77777777" w:rsidR="00ED577F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 linii komunikacyjnej </w:t>
      </w:r>
      <w:r>
        <w:rPr>
          <w:rFonts w:ascii="Times New Roman" w:hAnsi="Times New Roman" w:cs="Times New Roman"/>
          <w:b/>
          <w:bCs/>
          <w:sz w:val="24"/>
          <w:szCs w:val="24"/>
        </w:rPr>
        <w:t>Klimkówka (góra) - Rymanów Zdrój (góra) - Klimkówka (góra)</w:t>
      </w:r>
    </w:p>
    <w:p w14:paraId="6BB21844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59D487" w14:textId="77777777" w:rsidR="00ED577F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w dniu </w:t>
      </w:r>
      <w:r>
        <w:rPr>
          <w:rFonts w:ascii="Times New Roman" w:hAnsi="Times New Roman" w:cs="Times New Roman"/>
          <w:b/>
          <w:sz w:val="24"/>
          <w:szCs w:val="24"/>
        </w:rPr>
        <w:t>……………….. r.</w:t>
      </w:r>
      <w:r>
        <w:rPr>
          <w:rFonts w:ascii="Times New Roman" w:hAnsi="Times New Roman" w:cs="Times New Roman"/>
          <w:sz w:val="24"/>
          <w:szCs w:val="24"/>
        </w:rPr>
        <w:t xml:space="preserve">  w Rymanowie pomiędzy:</w:t>
      </w:r>
    </w:p>
    <w:p w14:paraId="533B0134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AA10A5" w14:textId="77777777" w:rsidR="00ED577F" w:rsidRDefault="000000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Gminą Rymanów</w:t>
      </w:r>
    </w:p>
    <w:p w14:paraId="2C4D3ADF" w14:textId="77777777" w:rsidR="00ED577F" w:rsidRDefault="000000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Mitkowskiego 14a,</w:t>
      </w:r>
    </w:p>
    <w:p w14:paraId="29D847F1" w14:textId="77777777" w:rsidR="00ED577F" w:rsidRDefault="000000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38-480 Rymanów</w:t>
      </w:r>
    </w:p>
    <w:p w14:paraId="694CB49A" w14:textId="77777777" w:rsidR="00ED577F" w:rsidRDefault="000000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NIP: 684-23-77-352</w:t>
      </w:r>
    </w:p>
    <w:p w14:paraId="3EB95FCC" w14:textId="77777777" w:rsidR="00ED577F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REGON:370440590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89CE581" w14:textId="77777777" w:rsidR="00ED577F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reprezentowaną przez:</w:t>
      </w:r>
    </w:p>
    <w:p w14:paraId="661D823E" w14:textId="77777777" w:rsidR="00ED577F" w:rsidRDefault="00000000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Wojciecha </w:t>
      </w:r>
      <w:proofErr w:type="spellStart"/>
      <w:r>
        <w:rPr>
          <w:rFonts w:ascii="Times New Roman" w:hAnsi="Times New Roman" w:cs="Times New Roman"/>
          <w:sz w:val="24"/>
          <w:szCs w:val="24"/>
        </w:rPr>
        <w:t>Farbańca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Burmistrza Gminy Rymanów</w:t>
      </w:r>
    </w:p>
    <w:p w14:paraId="151A7272" w14:textId="77777777" w:rsidR="00ED577F" w:rsidRDefault="0000000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 kontrasygnacie </w:t>
      </w:r>
    </w:p>
    <w:p w14:paraId="32A544CC" w14:textId="77777777" w:rsidR="00ED577F" w:rsidRDefault="0000000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 Bernardy Łożańskiej – Skarbnika Gminy Rymanów</w:t>
      </w:r>
    </w:p>
    <w:p w14:paraId="094D2798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F4B1C1" w14:textId="77777777" w:rsidR="00ED577F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zwanym dalej </w:t>
      </w:r>
      <w:r>
        <w:rPr>
          <w:rFonts w:ascii="Times New Roman" w:hAnsi="Times New Roman" w:cs="Times New Roman"/>
          <w:b/>
          <w:sz w:val="24"/>
          <w:szCs w:val="24"/>
        </w:rPr>
        <w:t>Organizatorem,</w:t>
      </w:r>
    </w:p>
    <w:p w14:paraId="19543A84" w14:textId="77777777" w:rsidR="00ED577F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4F55A81A" w14:textId="77777777" w:rsidR="00ED577F" w:rsidRDefault="000000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.............................................................................................................................................................</w:t>
      </w:r>
    </w:p>
    <w:p w14:paraId="241ED898" w14:textId="77777777" w:rsidR="00ED577F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............................................................................................................................................................,</w:t>
      </w:r>
    </w:p>
    <w:p w14:paraId="4E680F51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2076F0" w14:textId="77777777" w:rsidR="00ED577F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zwanym dalej </w:t>
      </w:r>
      <w:r>
        <w:rPr>
          <w:rFonts w:ascii="Times New Roman" w:hAnsi="Times New Roman" w:cs="Times New Roman"/>
          <w:b/>
          <w:sz w:val="24"/>
          <w:szCs w:val="24"/>
        </w:rPr>
        <w:t>Operatorem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D7F86DE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65B688" w14:textId="77777777" w:rsidR="00ED577F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zaś wspólnie zwanymi w dalszej części </w:t>
      </w:r>
      <w:r>
        <w:rPr>
          <w:rFonts w:ascii="Times New Roman" w:hAnsi="Times New Roman" w:cs="Times New Roman"/>
          <w:b/>
          <w:sz w:val="24"/>
          <w:szCs w:val="24"/>
        </w:rPr>
        <w:t>Stronami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186EFA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66320D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9B16A1" w14:textId="77777777" w:rsidR="00ED577F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19 ust 1 pkt 3 oraz art. 22 ust 1 pkt 1 i ust 9 ustawy z dnia 16 grudnia 2010r. </w:t>
      </w:r>
      <w:r>
        <w:rPr>
          <w:rFonts w:ascii="Times New Roman" w:hAnsi="Times New Roman" w:cs="Times New Roman"/>
          <w:sz w:val="24"/>
          <w:szCs w:val="24"/>
        </w:rPr>
        <w:br/>
        <w:t>o publicznym transporcie zbiorowym (tekst jednolity Dz.U. z 2022 r. poz. 1343) została zawarta umowa o następującej treści:</w:t>
      </w:r>
    </w:p>
    <w:p w14:paraId="38C00CB5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5D03" w14:textId="77777777" w:rsidR="00ED577F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§1</w:t>
      </w:r>
    </w:p>
    <w:p w14:paraId="34610D17" w14:textId="51640A55" w:rsidR="00ED577F" w:rsidRDefault="000000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Organizator zleca, a Operator przyjmuje do wykonania zadanie pn. „Świadczenie usług </w:t>
      </w:r>
      <w:r>
        <w:rPr>
          <w:rFonts w:ascii="Times New Roman" w:hAnsi="Times New Roman" w:cs="Times New Roman"/>
          <w:sz w:val="24"/>
          <w:szCs w:val="24"/>
        </w:rPr>
        <w:br/>
        <w:t>w zakresie publicznego transportu zbiorowego w 202</w:t>
      </w:r>
      <w:r w:rsidR="00BD06E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r. którego organizatorem jest Gmina Rymanów”, polegające na wykonywaniu autobusowych usług przewozowych w zakresie transportu publicznego na linii komunikacyjnej: Klimkówka (góra) - Rymanów Zdrój (góra) - Klimkówka (góra).</w:t>
      </w:r>
    </w:p>
    <w:p w14:paraId="0A3FEC66" w14:textId="77777777" w:rsidR="00ED577F" w:rsidRDefault="000000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Szczegółowy przebieg linii komunikacyjnej został zawarty w załączniku nr 1 do Umowy.</w:t>
      </w:r>
    </w:p>
    <w:p w14:paraId="515CABA4" w14:textId="77777777" w:rsidR="00ED577F" w:rsidRDefault="000000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Cennik opłat za usługi przewozowe w publicznym transporcie zbiorowym obowiązujący na przedmiotowej linii komunikacyjnej został zawarty w załączniku nr 2 do Umowy i jest tożsamy z formularzem średniej ceny biletów stanowiącym integralną część oferty.</w:t>
      </w:r>
    </w:p>
    <w:p w14:paraId="6B31A152" w14:textId="77777777" w:rsidR="00ED577F" w:rsidRDefault="000000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Formularz kosztów miesięcznych ponoszonych przez Operatora w związku ze świadczeniem usług przewozowych w publicznym transporcie zbiorowym na przedmiotowej linii komunikacyjnej został zawarty w załączniku nr 3 do Umowy i jest tożsamy z kosztami zawartymi w formularzu cenowym stanowiącym integralną część oferty.</w:t>
      </w:r>
    </w:p>
    <w:p w14:paraId="6A06B275" w14:textId="370ED33F" w:rsidR="00ED577F" w:rsidRDefault="000000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Płatnikiem not obciążeniowych wystawionych przez Operatora za usługi podane w ust 1 jest Gmina </w:t>
      </w:r>
      <w:r w:rsidR="00BD06E2">
        <w:rPr>
          <w:rFonts w:ascii="Times New Roman" w:hAnsi="Times New Roman" w:cs="Times New Roman"/>
          <w:sz w:val="24"/>
          <w:szCs w:val="24"/>
        </w:rPr>
        <w:t>Rymanów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F93375" w14:textId="77777777" w:rsidR="00ED577F" w:rsidRDefault="000000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Organizator oświadcza, że jest podatnikiem czynnym VAT oraz upoważnia Operatora do wystawiania not obciążeniowych bez podpisu Organizatora.</w:t>
      </w:r>
    </w:p>
    <w:p w14:paraId="7C37DA21" w14:textId="77777777" w:rsidR="00ED577F" w:rsidRDefault="000000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Jednostką realizującą umowę jest Gmina Rymanów, na adres którego Operator będzie wystawiał wszelkie dokumenty – w tym noty obciążeniowe, w następujący sposób:</w:t>
      </w:r>
    </w:p>
    <w:p w14:paraId="05B820E6" w14:textId="77777777" w:rsidR="00ED577F" w:rsidRDefault="00000000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Nabywca:  Gmina Rymanów,</w:t>
      </w:r>
    </w:p>
    <w:p w14:paraId="03D2C33E" w14:textId="77777777" w:rsidR="00ED577F" w:rsidRDefault="00000000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ul. Mitkowskiego 14a,</w:t>
      </w:r>
    </w:p>
    <w:p w14:paraId="4798D107" w14:textId="77777777" w:rsidR="00ED577F" w:rsidRDefault="00000000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38-480 Rymanów </w:t>
      </w:r>
    </w:p>
    <w:p w14:paraId="4C97D987" w14:textId="77777777" w:rsidR="00ED577F" w:rsidRDefault="00000000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NIP 684-23-77-352    </w:t>
      </w:r>
    </w:p>
    <w:p w14:paraId="7880DDAA" w14:textId="77777777" w:rsidR="00ED577F" w:rsidRDefault="00000000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Odbiorca:  Gmina Rymanów, </w:t>
      </w:r>
    </w:p>
    <w:p w14:paraId="02C4C9DC" w14:textId="77777777" w:rsidR="00ED577F" w:rsidRDefault="00000000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ul. Mitkowskiego 14a, </w:t>
      </w:r>
    </w:p>
    <w:p w14:paraId="52809D37" w14:textId="77777777" w:rsidR="00ED577F" w:rsidRDefault="00000000">
      <w:pPr>
        <w:pStyle w:val="Akapitzlist"/>
        <w:spacing w:after="0" w:line="240" w:lineRule="auto"/>
        <w:ind w:firstLineChars="550" w:firstLine="13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NIP: 686-15-582-38    </w:t>
      </w:r>
    </w:p>
    <w:p w14:paraId="2B1C2BD7" w14:textId="77777777" w:rsidR="00ED577F" w:rsidRDefault="0000000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REGON: 370440590</w:t>
      </w:r>
    </w:p>
    <w:p w14:paraId="72CA8DF3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B4A1FB" w14:textId="77777777" w:rsidR="00ED577F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§2</w:t>
      </w:r>
    </w:p>
    <w:p w14:paraId="2FB6FA05" w14:textId="786175A6" w:rsidR="00ED577F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Umowa zostaje zawarta na okres </w:t>
      </w:r>
      <w:r>
        <w:rPr>
          <w:rFonts w:ascii="Times New Roman" w:hAnsi="Times New Roman" w:cs="Times New Roman"/>
          <w:b/>
          <w:sz w:val="24"/>
          <w:szCs w:val="24"/>
        </w:rPr>
        <w:t>od 02 stycznia 202</w:t>
      </w:r>
      <w:r w:rsidR="00BD06E2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r. do 31 grudnia 202</w:t>
      </w:r>
      <w:r w:rsidR="00BD06E2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19A25182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1DAAD8" w14:textId="77777777" w:rsidR="00ED577F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§3</w:t>
      </w:r>
    </w:p>
    <w:p w14:paraId="242FBFF1" w14:textId="77777777" w:rsidR="00ED577F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dniu rozpoczęcia wykonywania umowy Operator zobowiązany jest spełniać przewidziane przepisami prawa, warunki uprawniające do wykonywania publicznego transportu drogowego </w:t>
      </w:r>
      <w:r>
        <w:rPr>
          <w:rFonts w:ascii="Times New Roman" w:hAnsi="Times New Roman" w:cs="Times New Roman"/>
          <w:sz w:val="24"/>
          <w:szCs w:val="24"/>
        </w:rPr>
        <w:br/>
        <w:t>w zakresie przewozu wynikającego z realizacji przedmiotu umowy.</w:t>
      </w:r>
    </w:p>
    <w:p w14:paraId="56E33F1E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F94613" w14:textId="77777777" w:rsidR="00ED577F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§4</w:t>
      </w:r>
    </w:p>
    <w:p w14:paraId="0402417D" w14:textId="77777777" w:rsidR="00ED577F" w:rsidRDefault="000000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 oświadcza, że posiada zdolność i odpowiednie kompetencje, do wykonywania usług w zakresie i w czasie przewidzianym w umowie, w oparciu o swoje zasoby techniczne, osobowe i sytuację finansową oraz z wykorzystaniem infrastruktury komunikacji zbiorowej.</w:t>
      </w:r>
    </w:p>
    <w:p w14:paraId="6597122E" w14:textId="77777777" w:rsidR="00ED577F" w:rsidRDefault="000000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 oświadcza, że stosuje kasę rejestrującą posiadającą pozytywną opinię ministra ds. finansów publicznych.</w:t>
      </w:r>
    </w:p>
    <w:p w14:paraId="6FA14A45" w14:textId="77777777" w:rsidR="00ED577F" w:rsidRDefault="000000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realizacji umowy wykorzystywane będą autobusy, które posiadają co najmniej 22 miejsc siedzących.</w:t>
      </w:r>
    </w:p>
    <w:p w14:paraId="19AB37EC" w14:textId="77777777" w:rsidR="00ED577F" w:rsidRDefault="000000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dotyczące taboru wykorzystywanego do realizacji niniejszej umowy Operator zobowiązany jest niezwłocznie uzgodnić z Organizatorem.</w:t>
      </w:r>
    </w:p>
    <w:p w14:paraId="588D2024" w14:textId="77777777" w:rsidR="00ED577F" w:rsidRDefault="000000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Operator gwarantuje, że autobusy wykorzystywane do wykonania niniejszej umowy są </w:t>
      </w:r>
      <w:r>
        <w:rPr>
          <w:rFonts w:ascii="Times New Roman" w:hAnsi="Times New Roman" w:cs="Times New Roman"/>
          <w:sz w:val="24"/>
          <w:szCs w:val="24"/>
        </w:rPr>
        <w:br/>
        <w:t>w dobrym stanie technicznym i nie wymagają napraw.</w:t>
      </w:r>
    </w:p>
    <w:p w14:paraId="3916E2E4" w14:textId="77777777" w:rsidR="00ED577F" w:rsidRDefault="000000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 zobowiązany jest do wykonywania umowy osobiście. Zabrania się przekazania lub zlecenia przez Operatora podmiotowi trzeciemu prowadzenia usług przewozowych, realizowanych na podstawie niniejszej umowy.</w:t>
      </w:r>
    </w:p>
    <w:p w14:paraId="3E0B0830" w14:textId="77777777" w:rsidR="00ED577F" w:rsidRDefault="000000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 zapewni upoważnionym pracownikom Organizatora, na podstawie okazanej legitymacji służbowej, możliwość natychmiastowego i w każdym czasie przeprowadzenia kontroli realizacji świadczonych usług.</w:t>
      </w:r>
    </w:p>
    <w:p w14:paraId="4845FE97" w14:textId="77777777" w:rsidR="00ED577F" w:rsidRDefault="000000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ujawnienia w czasie kontroli, o której mowa w ust 7, naruszenia przez Operatora obowiązków wynikających z niniejszej umowy, Operator jest zobowiązany do zastosowania się do wytycznych wydawanych przez osoby przeprowadzające kontrolę </w:t>
      </w:r>
      <w:r>
        <w:rPr>
          <w:rFonts w:ascii="Times New Roman" w:hAnsi="Times New Roman" w:cs="Times New Roman"/>
          <w:sz w:val="24"/>
          <w:szCs w:val="24"/>
        </w:rPr>
        <w:br/>
        <w:t>w zakresie realizacji niniejszej umowy.</w:t>
      </w:r>
    </w:p>
    <w:p w14:paraId="4044C8F0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DD701D" w14:textId="77777777" w:rsidR="00ED577F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§5</w:t>
      </w:r>
    </w:p>
    <w:p w14:paraId="2F22C29B" w14:textId="77777777" w:rsidR="00ED577F" w:rsidRDefault="000000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 zobowiązany jest dokonywać przewozu zgodnie z rozkładem jazdy.</w:t>
      </w:r>
    </w:p>
    <w:p w14:paraId="63908561" w14:textId="77777777" w:rsidR="00ED577F" w:rsidRDefault="000000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Strony oświadczają, iż Operator będzie dokonywał przewozu, pięć dni w tygodniu </w:t>
      </w:r>
      <w:r>
        <w:rPr>
          <w:rFonts w:ascii="Times New Roman" w:hAnsi="Times New Roman" w:cs="Times New Roman"/>
          <w:sz w:val="24"/>
          <w:szCs w:val="24"/>
        </w:rPr>
        <w:br/>
        <w:t>od poniedziałku do piątku z wyłączeniem przypadających w tym okresie dni ustawowo wolnych od pracy, po pięć kursów dziennie.</w:t>
      </w:r>
    </w:p>
    <w:p w14:paraId="3A59C89C" w14:textId="77777777" w:rsidR="00ED577F" w:rsidRDefault="000000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Rozkład jazdy autobusów powinien być uprzednio uzgodniony z Organizatorem na piśmie pod rygorem nieważności.</w:t>
      </w:r>
    </w:p>
    <w:p w14:paraId="2171D181" w14:textId="77777777" w:rsidR="00ED577F" w:rsidRDefault="00ED577F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7F0A9F" w14:textId="77777777" w:rsidR="00ED577F" w:rsidRDefault="000000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Ilość kilometrów przyjęta do rozliczenia wozokilometrów określonych niniejszą umową wynosi 19,0 km na 1 kurs.</w:t>
      </w:r>
    </w:p>
    <w:p w14:paraId="72C7378C" w14:textId="77777777" w:rsidR="00ED577F" w:rsidRDefault="00ED577F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AAE221" w14:textId="77777777" w:rsidR="00ED577F" w:rsidRDefault="00ED57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B1F7F6" w14:textId="77777777" w:rsidR="00ED577F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§6</w:t>
      </w:r>
    </w:p>
    <w:p w14:paraId="7B826863" w14:textId="77777777" w:rsidR="00ED577F" w:rsidRDefault="000000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obowiązków Organizatora, związanych z usługami przewozowymi określonymi w §1 ust 1 realizowanymi na podstawie niniejszej umowy, należy:</w:t>
      </w:r>
    </w:p>
    <w:p w14:paraId="54EB9DDE" w14:textId="79F31321" w:rsidR="00ED577F" w:rsidRDefault="000000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zatwierdzanie cennika opłat za usługi przewozowe w publicznym transporcie zbiorowym, obowiązującego na przedmiotowej linii w zakresie realizowanego przez Gminę </w:t>
      </w:r>
      <w:r w:rsidR="00BD06E2">
        <w:rPr>
          <w:rFonts w:ascii="Times New Roman" w:hAnsi="Times New Roman" w:cs="Times New Roman"/>
          <w:sz w:val="24"/>
          <w:szCs w:val="24"/>
        </w:rPr>
        <w:t>Rymanów</w:t>
      </w:r>
      <w:r>
        <w:rPr>
          <w:rFonts w:ascii="Times New Roman" w:hAnsi="Times New Roman" w:cs="Times New Roman"/>
          <w:sz w:val="24"/>
          <w:szCs w:val="24"/>
        </w:rPr>
        <w:t xml:space="preserve"> o charakterze użyteczności publicznej z uwzględnionymi ulgami, stanowiącego załącznik nr 2 do Umowy,</w:t>
      </w:r>
    </w:p>
    <w:p w14:paraId="6E1429E2" w14:textId="77777777" w:rsidR="00ED577F" w:rsidRDefault="000000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zatwierdzenie formularza kosztów miesięcznych ponoszonych przez Operatora </w:t>
      </w:r>
      <w:r>
        <w:rPr>
          <w:rFonts w:ascii="Times New Roman" w:hAnsi="Times New Roman" w:cs="Times New Roman"/>
          <w:sz w:val="24"/>
          <w:szCs w:val="24"/>
        </w:rPr>
        <w:br/>
        <w:t>w związku ze świadczeniem usług przewozowych w publicznym transporcie zbiorowym na przedmiotowej linii komunikacyjnej, stanowiącego załącznik nr 3 do Umowy,</w:t>
      </w:r>
    </w:p>
    <w:p w14:paraId="1697B3F2" w14:textId="77777777" w:rsidR="00ED577F" w:rsidRDefault="000000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terminowa dopłata za świadczone usługi przewozowe według zasad ustalonych </w:t>
      </w:r>
      <w:r>
        <w:rPr>
          <w:rFonts w:ascii="Times New Roman" w:hAnsi="Times New Roman" w:cs="Times New Roman"/>
          <w:sz w:val="24"/>
          <w:szCs w:val="24"/>
        </w:rPr>
        <w:br/>
        <w:t>w umowie.</w:t>
      </w:r>
    </w:p>
    <w:p w14:paraId="54DF13AB" w14:textId="77777777" w:rsidR="00ED577F" w:rsidRDefault="000000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obowiązków Operatora, związanych z realizacją usług przewozowych w zakresie określonym w §1 ust 1, należy:</w:t>
      </w:r>
    </w:p>
    <w:p w14:paraId="0D026F46" w14:textId="77777777" w:rsidR="00ED577F" w:rsidRDefault="000000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wykonywanie regularnych przewozów osób zgodnie z rozkładem jazdy,</w:t>
      </w:r>
    </w:p>
    <w:p w14:paraId="31739657" w14:textId="77777777" w:rsidR="00ED577F" w:rsidRDefault="000000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pobieranie od każdego pasażera opłaty za przejazd i wydanie biletu jednorazowego / miesięcznego potwierdzającego uiszczenie opłaty z uwzględnieniem ceny biletów ulgowych ustalonych na podstawie odrębnych przepisów zgodnie z cennikiem opłat,</w:t>
      </w:r>
    </w:p>
    <w:p w14:paraId="3A5B4D24" w14:textId="77777777" w:rsidR="00ED577F" w:rsidRDefault="000000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opracowanie Regulaminu Przewozu Osób i Rzeczy w transporcie osobowym,</w:t>
      </w:r>
    </w:p>
    <w:p w14:paraId="5BAB2722" w14:textId="77777777" w:rsidR="00ED577F" w:rsidRDefault="000000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informowanie pisemnie w terminie 3 dni roboczych o zmianie taboru wykorzystywanego do realizacji niniejszej umowy,</w:t>
      </w:r>
    </w:p>
    <w:p w14:paraId="50092103" w14:textId="77777777" w:rsidR="00ED577F" w:rsidRDefault="000000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zapewnienie sprawności technicznej eksploatowanych pojazdów według wymogów ustawy Prawo o ruchu drogowym oraz przepisów wykonawczych do tej ustawy,</w:t>
      </w:r>
    </w:p>
    <w:p w14:paraId="09444BE1" w14:textId="77777777" w:rsidR="00ED577F" w:rsidRDefault="000000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podstawienie autobusu zastępczego w przypadku awarii, jednak nie później niż w ciągu 30 min od chwili wystąpienia awarii.</w:t>
      </w:r>
    </w:p>
    <w:p w14:paraId="1C1FBDC6" w14:textId="77777777" w:rsidR="00ED577F" w:rsidRDefault="000000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utrzymanie stanu taboru na poziomie umożliwiającym w razie potrzeby wprowadzenie do ruchu autobusu rezerwowego,</w:t>
      </w:r>
    </w:p>
    <w:p w14:paraId="08C00FE7" w14:textId="77777777" w:rsidR="00ED577F" w:rsidRDefault="000000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wywieszenie w miejscu ogólnie dostępnym w autobusie zatwierdzonych rozkładów jazdy, przepisów porządkowych oraz cennika opłat za przejazd,</w:t>
      </w:r>
    </w:p>
    <w:p w14:paraId="4B2EC285" w14:textId="77777777" w:rsidR="00ED577F" w:rsidRDefault="000000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zapewnienie właściwej jakości obsługi pasażerów pod względem punktualności, regularności, komfortu podróży, zewnętrznej i wewnętrznej czystości pojazdów, schludnego i jednolitego ubioru kierowców, właściwego i czytelnego oznakowania taboru,</w:t>
      </w:r>
    </w:p>
    <w:p w14:paraId="5BE94B98" w14:textId="77777777" w:rsidR="00ED577F" w:rsidRDefault="000000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niezwłoczne pisemne powiadomienie Organizatora o wszelkich zaistniałych lub przewidywanych przeszkodach w świadczeniu usług stanowiących przedmiot umowy,</w:t>
      </w:r>
    </w:p>
    <w:p w14:paraId="2005F9E9" w14:textId="77777777" w:rsidR="00ED577F" w:rsidRDefault="000000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przekazywanie Organizatorowi wszelkich roszczeń zgłaszanych przez pasażerów, w tym m.in. skarg i reklamacji dotyczących obowiązków umownych Operatora,</w:t>
      </w:r>
    </w:p>
    <w:p w14:paraId="20512482" w14:textId="77777777" w:rsidR="00ED577F" w:rsidRDefault="000000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rozpatrywanie we własnym zakresie wszelkich roszczeń zgłaszanych przez pasażerów </w:t>
      </w:r>
      <w:r>
        <w:rPr>
          <w:rFonts w:ascii="Times New Roman" w:hAnsi="Times New Roman" w:cs="Times New Roman"/>
          <w:sz w:val="24"/>
          <w:szCs w:val="24"/>
        </w:rPr>
        <w:br/>
        <w:t>i inne podmioty, które poniosły szkody w związku z wykonywaniem przez Operatora usług przewozowych będących przedmiotem umowy,</w:t>
      </w:r>
    </w:p>
    <w:p w14:paraId="63F23FEE" w14:textId="77777777" w:rsidR="00ED577F" w:rsidRDefault="000000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niezwłoczne, nie później niż w ciągu 2 dni roboczych, zawiadomienie Organizatora </w:t>
      </w:r>
      <w:r>
        <w:rPr>
          <w:rFonts w:ascii="Times New Roman" w:hAnsi="Times New Roman" w:cs="Times New Roman"/>
          <w:sz w:val="24"/>
          <w:szCs w:val="24"/>
        </w:rPr>
        <w:br/>
        <w:t>o wszelkich wypadkach i kolizjach, w wyniku których nastąpiły przypadki zranienia lub śmierci pasażerów, jak również wystąpienia innych zagrożeń dla realizacji przewozów,</w:t>
      </w:r>
    </w:p>
    <w:p w14:paraId="5F8B69D9" w14:textId="77777777" w:rsidR="00ED577F" w:rsidRDefault="000000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zapewnienie wykonywania umowy przez kierowców posiadających wymagane uprawnienia do wykonywania publicznego transportu zbiorowego zgodnie z ustawą </w:t>
      </w:r>
      <w:r>
        <w:rPr>
          <w:rFonts w:ascii="Times New Roman" w:hAnsi="Times New Roman" w:cs="Times New Roman"/>
          <w:sz w:val="24"/>
          <w:szCs w:val="24"/>
        </w:rPr>
        <w:br/>
        <w:t>o transporcie drogowym,</w:t>
      </w:r>
    </w:p>
    <w:p w14:paraId="02688240" w14:textId="77777777" w:rsidR="00ED577F" w:rsidRDefault="000000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uzgodnienie zasad korzystania z przystanków komunikacyjnych i dworców z ich właścicielami lub zarządcami.</w:t>
      </w:r>
    </w:p>
    <w:p w14:paraId="7E59919C" w14:textId="77777777" w:rsidR="00ED577F" w:rsidRDefault="000000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 ponosi odpowiedzialność cywilną wobec pasażerów i wobec Organizatora z tytułu wykonywania przewozu, w tym z tytułu nie wykonywania lub nienależytego wykonywania umowy.</w:t>
      </w:r>
    </w:p>
    <w:p w14:paraId="4D340F00" w14:textId="77777777" w:rsidR="00ED577F" w:rsidRDefault="000000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Organizator ma prawo, legitymując się legitymacją służbową, dokonywać kontroli dokumentów przewozu osób przez co rozumie się bilety oraz dokumenty potwierdzające uprawnienia do ulg za przejazd.</w:t>
      </w:r>
    </w:p>
    <w:p w14:paraId="6130512F" w14:textId="42EAC43B" w:rsidR="00ED577F" w:rsidRDefault="000000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Organizator ma prawo do naliczania kar, o których mowa w art. 62 ustawy z dnia 16 grudnia 2010r. o publicznym transporcie zbiorowym </w:t>
      </w:r>
      <w:r w:rsidR="00724147">
        <w:rPr>
          <w:rFonts w:ascii="Times New Roman" w:hAnsi="Times New Roman" w:cs="Times New Roman"/>
          <w:sz w:val="24"/>
          <w:szCs w:val="24"/>
        </w:rPr>
        <w:t xml:space="preserve">(t.j. Dz.U. z 2022 r. poz. 1343 z </w:t>
      </w:r>
      <w:proofErr w:type="spellStart"/>
      <w:r w:rsidR="00724147">
        <w:rPr>
          <w:rFonts w:ascii="Times New Roman" w:hAnsi="Times New Roman" w:cs="Times New Roman"/>
          <w:sz w:val="24"/>
          <w:szCs w:val="24"/>
        </w:rPr>
        <w:t>póżn</w:t>
      </w:r>
      <w:proofErr w:type="spellEnd"/>
      <w:r w:rsidR="00724147">
        <w:rPr>
          <w:rFonts w:ascii="Times New Roman" w:hAnsi="Times New Roman" w:cs="Times New Roman"/>
          <w:sz w:val="24"/>
          <w:szCs w:val="24"/>
        </w:rPr>
        <w:t>. zm.)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A75E48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D89A57" w14:textId="77777777" w:rsidR="00ED577F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§7</w:t>
      </w:r>
    </w:p>
    <w:p w14:paraId="20A5DF90" w14:textId="77777777" w:rsidR="00ED577F" w:rsidRDefault="000000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Całość środków finansowych uzyskanych ze sprzedaży biletów przez Operatora przy wykonywaniu usług przewozowych na podstawie niniejszej umowy na przedmiotowej linii komunikacyjnej, stanowić będzie przychód Operatora.</w:t>
      </w:r>
    </w:p>
    <w:p w14:paraId="167E56A1" w14:textId="77777777" w:rsidR="00ED577F" w:rsidRDefault="000000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Operatorowi przysługuje od Marszałka Województwa Podkarpackiego rekompensata </w:t>
      </w:r>
      <w:r>
        <w:rPr>
          <w:rFonts w:ascii="Times New Roman" w:hAnsi="Times New Roman" w:cs="Times New Roman"/>
          <w:sz w:val="24"/>
          <w:szCs w:val="24"/>
        </w:rPr>
        <w:br/>
        <w:t>z tytułu utraconych przychodów w związku ze stosowaniem ustawowych uprawnień do ulgowych przejazdów w publicznym transporcie zbiorowym. Wartość należnej rekompensaty wlicza się do przychodów Operatora za dany miesiąc, bez względu na fakt jej otrzymania.</w:t>
      </w:r>
    </w:p>
    <w:p w14:paraId="07CE24A0" w14:textId="4174D50D" w:rsidR="00ED577F" w:rsidRDefault="000000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Operatorowi przysługiwać będzie od Organizatora rekompensata za świadczone usługi przewozowe według zasad określonych w ustawie z dnia 16 grudnia 2010r. o publicznym transporcie zbiorowym </w:t>
      </w:r>
      <w:r w:rsidR="00724147">
        <w:rPr>
          <w:rFonts w:ascii="Times New Roman" w:hAnsi="Times New Roman" w:cs="Times New Roman"/>
          <w:sz w:val="24"/>
          <w:szCs w:val="24"/>
        </w:rPr>
        <w:t xml:space="preserve">(t.j. Dz.U. z 2022 r. poz. 1343 z </w:t>
      </w:r>
      <w:proofErr w:type="spellStart"/>
      <w:r w:rsidR="00724147">
        <w:rPr>
          <w:rFonts w:ascii="Times New Roman" w:hAnsi="Times New Roman" w:cs="Times New Roman"/>
          <w:sz w:val="24"/>
          <w:szCs w:val="24"/>
        </w:rPr>
        <w:t>póżn</w:t>
      </w:r>
      <w:proofErr w:type="spellEnd"/>
      <w:r w:rsidR="00724147">
        <w:rPr>
          <w:rFonts w:ascii="Times New Roman" w:hAnsi="Times New Roman" w:cs="Times New Roman"/>
          <w:sz w:val="24"/>
          <w:szCs w:val="24"/>
        </w:rPr>
        <w:t>. zm.)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5FC234" w14:textId="77777777" w:rsidR="00ED577F" w:rsidRDefault="000000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Rekompensacie podlega linia komunikacyjna w przewozach autobusowych o charakterze użyteczności publicznej, gdy w okresie rozliczeniowym wystąpi na niej ujemny wynik finansowy (deficyt).</w:t>
      </w:r>
    </w:p>
    <w:p w14:paraId="16AA0196" w14:textId="77777777" w:rsidR="00ED577F" w:rsidRDefault="000000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obliczenia wyniku finansowego netto, stosuje się następujący sposób obliczania:</w:t>
      </w:r>
    </w:p>
    <w:p w14:paraId="130B8FEB" w14:textId="77777777" w:rsidR="00ED577F" w:rsidRDefault="00ED577F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9CD53B" w14:textId="77777777" w:rsidR="00ED577F" w:rsidRDefault="0000000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koszty poniesione w związku ze zobowiązaniem z tytułu świadczenia usług publicznych zawartych w umowie o świadczenie usług w zakresie publicznego transportu zbiorowego</w:t>
      </w:r>
    </w:p>
    <w:p w14:paraId="44AD0E60" w14:textId="77777777" w:rsidR="00ED577F" w:rsidRDefault="0000000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minus</w:t>
      </w:r>
    </w:p>
    <w:p w14:paraId="3E0D5FD4" w14:textId="77777777" w:rsidR="00ED577F" w:rsidRDefault="0000000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dodatnie wpływy finansowe wygenerowane na linii obsługiwanej w ramach danego zobowiązania z tytułu świadczenia usług w zakresie publicznego transportu zbiorowego</w:t>
      </w:r>
    </w:p>
    <w:p w14:paraId="22221186" w14:textId="77777777" w:rsidR="00ED577F" w:rsidRDefault="0000000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minus</w:t>
      </w:r>
    </w:p>
    <w:p w14:paraId="1006FC6D" w14:textId="77777777" w:rsidR="00ED577F" w:rsidRDefault="0000000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przychody taryfowe i inne przychody wygenerowane podczas wypełniania danego zobowiązania</w:t>
      </w:r>
    </w:p>
    <w:p w14:paraId="770EA4A8" w14:textId="77777777" w:rsidR="00ED577F" w:rsidRDefault="0000000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plus </w:t>
      </w:r>
    </w:p>
    <w:p w14:paraId="07CFB0AE" w14:textId="77777777" w:rsidR="00ED577F" w:rsidRDefault="0000000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rozsądny zysk</w:t>
      </w:r>
    </w:p>
    <w:p w14:paraId="45B9A933" w14:textId="77777777" w:rsidR="00ED577F" w:rsidRDefault="0000000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=</w:t>
      </w:r>
    </w:p>
    <w:p w14:paraId="7E9CE6E2" w14:textId="77777777" w:rsidR="00ED577F" w:rsidRDefault="0000000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wynik finansowy netto</w:t>
      </w:r>
    </w:p>
    <w:p w14:paraId="645278BD" w14:textId="3C0D2FC7" w:rsidR="00ED577F" w:rsidRDefault="000000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52 ust 3 pkt 1 lit b ustawy z dnia 16 grudnia 2010r. o publicznym transporcie zbiorowym </w:t>
      </w:r>
      <w:r w:rsidR="00724147">
        <w:rPr>
          <w:rFonts w:ascii="Times New Roman" w:hAnsi="Times New Roman" w:cs="Times New Roman"/>
          <w:sz w:val="24"/>
          <w:szCs w:val="24"/>
        </w:rPr>
        <w:t xml:space="preserve">(t.j. Dz.U. z 2022 r. poz. 1343 z </w:t>
      </w:r>
      <w:proofErr w:type="spellStart"/>
      <w:r w:rsidR="00724147">
        <w:rPr>
          <w:rFonts w:ascii="Times New Roman" w:hAnsi="Times New Roman" w:cs="Times New Roman"/>
          <w:sz w:val="24"/>
          <w:szCs w:val="24"/>
        </w:rPr>
        <w:t>póżn</w:t>
      </w:r>
      <w:proofErr w:type="spellEnd"/>
      <w:r w:rsidR="00724147">
        <w:rPr>
          <w:rFonts w:ascii="Times New Roman" w:hAnsi="Times New Roman" w:cs="Times New Roman"/>
          <w:sz w:val="24"/>
          <w:szCs w:val="24"/>
        </w:rPr>
        <w:t>. zm.)</w:t>
      </w:r>
      <w:r>
        <w:rPr>
          <w:rFonts w:ascii="Times New Roman" w:hAnsi="Times New Roman" w:cs="Times New Roman"/>
          <w:sz w:val="24"/>
          <w:szCs w:val="24"/>
        </w:rPr>
        <w:t xml:space="preserve"> Operatorowi w ramach rekompensaty nie przysługuje rozsądny zysk.</w:t>
      </w:r>
    </w:p>
    <w:p w14:paraId="4AEEE89D" w14:textId="77777777" w:rsidR="00ED577F" w:rsidRDefault="000000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Maksymalna wysokość dopłaty nie może przekroczyć sumy na która składa się kwota stanowiąca równowartość 10 % deficytu wykazanego na pojedynczej linii komunikacyjnej oraz kwoty 3,00 za każdy zrealizowany wozokilometr”,</w:t>
      </w:r>
    </w:p>
    <w:p w14:paraId="4A5EB5D6" w14:textId="77777777" w:rsidR="00ED577F" w:rsidRDefault="000000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 przekazuje Organizatorowi informację o uzyskanym wyniku finansowym za każdy okres rozliczeniowy, tj.:</w:t>
      </w:r>
    </w:p>
    <w:p w14:paraId="2E72B4AD" w14:textId="77777777" w:rsidR="00ED577F" w:rsidRDefault="0000000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pierwszy: od 1 stycznia 2023 r. do 31 marca 2023 r.;</w:t>
      </w:r>
    </w:p>
    <w:p w14:paraId="018A13D6" w14:textId="77777777" w:rsidR="00ED577F" w:rsidRDefault="0000000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drugi: od 1 kwietnia 2023 r. do 30 czerwca 2023 r.;</w:t>
      </w:r>
    </w:p>
    <w:p w14:paraId="2927BB0E" w14:textId="77777777" w:rsidR="00ED577F" w:rsidRDefault="0000000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trzeci: od 1 lipca 2023 r. do 30 września 2023 r.;</w:t>
      </w:r>
    </w:p>
    <w:p w14:paraId="743FD868" w14:textId="77777777" w:rsidR="00ED577F" w:rsidRDefault="0000000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czwarty: od 1 października 2023 r. do 31grudnia 2023 r.;</w:t>
      </w:r>
    </w:p>
    <w:p w14:paraId="505E0EB2" w14:textId="77777777" w:rsidR="00ED577F" w:rsidRDefault="000000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 przekazuje Organizatorowi informację o której mowa w ust 8 w następujących terminach:</w:t>
      </w:r>
    </w:p>
    <w:p w14:paraId="43669D1A" w14:textId="77777777" w:rsidR="00ED577F" w:rsidRDefault="0000000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do 4 kwietnia 2023 r. za pierwszy okres rozliczeniowy;</w:t>
      </w:r>
    </w:p>
    <w:p w14:paraId="52A5D180" w14:textId="77777777" w:rsidR="00ED577F" w:rsidRDefault="0000000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do 4 lipca 2023 r. za drugi okres rozliczeniowy;</w:t>
      </w:r>
    </w:p>
    <w:p w14:paraId="3E62FA49" w14:textId="77777777" w:rsidR="00ED577F" w:rsidRDefault="0000000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do 4 października 2023 r. za trzeci okres rozliczeniowy;</w:t>
      </w:r>
    </w:p>
    <w:p w14:paraId="762893BD" w14:textId="77777777" w:rsidR="00ED577F" w:rsidRDefault="0000000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do 4 grudnia 2023 r. za czwarty okres rozliczeniowy.</w:t>
      </w:r>
    </w:p>
    <w:p w14:paraId="0DB8B5F8" w14:textId="77777777" w:rsidR="00ED577F" w:rsidRDefault="000000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Informację o uzyskanym wyniku finansowym za okres rozliczeniowy należy sporządzić na podstawie danych o wynikach przewozowych w tym okresie. </w:t>
      </w:r>
    </w:p>
    <w:p w14:paraId="0229ABC3" w14:textId="77777777" w:rsidR="00ED577F" w:rsidRDefault="000000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poniesienia przez Operatora wyższych kosztów niż przedstawione w załączniku nr 3 do niniejszej Umowy (</w:t>
      </w:r>
      <w:r>
        <w:rPr>
          <w:rFonts w:ascii="Times New Roman" w:eastAsia="Calibri" w:hAnsi="Times New Roman" w:cs="Times New Roman"/>
          <w:sz w:val="24"/>
          <w:szCs w:val="24"/>
        </w:rPr>
        <w:t xml:space="preserve">Formularz kosztów kwartalnych), Organizator dopuszcza zwiększenie kosztów w zakresie: </w:t>
      </w:r>
    </w:p>
    <w:p w14:paraId="13AF01F4" w14:textId="77777777" w:rsidR="00ED577F" w:rsidRDefault="0000000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kolumny 1 (koszt paliwa) o wskaźnik inflacji cen paliwa ogłoszony przez Główny Urząd Statystyczny w stosunku do miesiąca w którym Operator podpisał umowę;</w:t>
      </w:r>
    </w:p>
    <w:p w14:paraId="3BEAA444" w14:textId="77777777" w:rsidR="00ED577F" w:rsidRDefault="0000000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kolumny 6 (koszty administracyjne) o wskaźnik inflacji cen towarów i usług konsumpcyjnych ogłoszony przez Główny Urząd Statystyczny w stosunku do miesiąca w którym Operator podpisał umowę.</w:t>
      </w:r>
    </w:p>
    <w:p w14:paraId="33AC9F25" w14:textId="77777777" w:rsidR="00ED577F" w:rsidRDefault="0000000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Wysokości kosztów określonych w kolumnach 2, 3, 4, 5, 7 załącznika nr 3 do niniejszej Umowy (Formularz kosztów kwartalnych) są wartościami maksymalnymi, które Operator może rozliczyć.</w:t>
      </w:r>
    </w:p>
    <w:p w14:paraId="00620B23" w14:textId="77777777" w:rsidR="00ED577F" w:rsidRDefault="000000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Wraz z informacją o której mowa w ust 8 Operator przekazuje Organizatorowi następujące dokumenty, celem weryfikacji występującego deficytu:</w:t>
      </w:r>
    </w:p>
    <w:p w14:paraId="4C51F623" w14:textId="77777777" w:rsidR="00ED577F" w:rsidRDefault="0000000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dokumenty potwierdzające wysokość poniesionych kosztów, tj. koszty zakupu paliwa, koszty zatrudnienia kierowców, koszty amortyzacji, podatków, ubezpieczeń, koszty opłat za korzystanie z przystanków i dworca autobusowego oraz inne poniesione koszty;</w:t>
      </w:r>
    </w:p>
    <w:p w14:paraId="7F5C6DEF" w14:textId="77777777" w:rsidR="00ED577F" w:rsidRDefault="0000000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dokumenty potwierdzające wysokość przychodów ze sprzedaży biletów, tj. raporty kasowe dobowe z ilością i wartością sprzedanych wszystkich biletów w danym miesiącu, raporty kasowe dobowe z ilością sprzedanych w danym miesiącu wszystkich biletów ulgowych sprzedanych w związku ze stosowaniem ustawowych uprawnień do ulgowych przejazdów w publicznym transporcie zbiorowym wraz ze wskazaniem wysokości przysługującej Operatorowi od Marszałka Województwa Podkarpackiego rekompensaty za dany miesiąc;</w:t>
      </w:r>
    </w:p>
    <w:p w14:paraId="17F27485" w14:textId="77777777" w:rsidR="00ED577F" w:rsidRDefault="0000000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ewentualne przychody.</w:t>
      </w:r>
    </w:p>
    <w:p w14:paraId="4B6CCE2F" w14:textId="77777777" w:rsidR="00ED577F" w:rsidRDefault="000000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Informacje o których mowa w ust 8 wraz z dokumentami o których mowa w ust 12 doręczone po upływie terminu określonego w ust 9 lub nieuzupełnione albo nieskorygowane merytorycznie w terminie wyznaczonym przez Organizatora </w:t>
      </w:r>
      <w:r>
        <w:rPr>
          <w:rFonts w:ascii="Times New Roman" w:hAnsi="Times New Roman" w:cs="Times New Roman"/>
          <w:sz w:val="24"/>
          <w:szCs w:val="24"/>
          <w:u w:val="single"/>
        </w:rPr>
        <w:t>nie podlegają rozpatrzeniu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2EBFEF" w14:textId="77777777" w:rsidR="00ED577F" w:rsidRDefault="000000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Należna rekompensata będzie przekazana Operatorowi na podstawie wystawionej przez niego </w:t>
      </w:r>
      <w:r>
        <w:rPr>
          <w:rFonts w:ascii="Times New Roman" w:hAnsi="Times New Roman" w:cs="Times New Roman"/>
          <w:b/>
          <w:sz w:val="24"/>
          <w:szCs w:val="24"/>
        </w:rPr>
        <w:t>noty obciążeniowej</w:t>
      </w:r>
      <w:r>
        <w:rPr>
          <w:rFonts w:ascii="Times New Roman" w:hAnsi="Times New Roman" w:cs="Times New Roman"/>
          <w:sz w:val="24"/>
          <w:szCs w:val="24"/>
        </w:rPr>
        <w:t xml:space="preserve"> w terminie 14 dni od jej otrzymania na rachunek bankowy nr      ........................................................................ .</w:t>
      </w:r>
    </w:p>
    <w:p w14:paraId="24860C04" w14:textId="77777777" w:rsidR="00ED577F" w:rsidRDefault="000000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uzyskania dodatniego wyniku finansowego, Operatorowi rekompensata nie przysługuje. Wysokość tego wyniku finansowego podlega rozliczeniu w danym okresie rozliczeniowym.</w:t>
      </w:r>
    </w:p>
    <w:p w14:paraId="4587C746" w14:textId="77777777" w:rsidR="00ED577F" w:rsidRDefault="000000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 dla celów rozliczenia niniejszej umowy będzie posiadał urządzenia fiskalne, umożliwiające wyodrębnienie wszystkich sprzedanych biletów, na kursach zrealizowanych w powiatowych przewozach osób o charakterze użyteczności publicznej.</w:t>
      </w:r>
    </w:p>
    <w:p w14:paraId="04F4AFC2" w14:textId="77777777" w:rsidR="00ED577F" w:rsidRDefault="000000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 będzie korzystał z wyodrębnionych na potrzeby świadczonej usługi urządzeń księgowych, na których zostaną zaewidencjonowane:</w:t>
      </w:r>
    </w:p>
    <w:p w14:paraId="3A076B76" w14:textId="77777777" w:rsidR="00ED577F" w:rsidRDefault="0000000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stronie przychodów – wszystkie przychody uzyskane z tytułu niniejszej umowy;</w:t>
      </w:r>
    </w:p>
    <w:p w14:paraId="49B25A5E" w14:textId="77777777" w:rsidR="00ED577F" w:rsidRDefault="0000000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 stronie kosztów – wszystkie koszty związane z realizacją niniejszej umowy.</w:t>
      </w:r>
    </w:p>
    <w:p w14:paraId="5A41B372" w14:textId="77777777" w:rsidR="00ED577F" w:rsidRDefault="000000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 określi zasady podziału kosztów, których nie da się w żaden sposób bezpośrednio odnieść do usług przewozowych objętych niniejszą umową.</w:t>
      </w:r>
    </w:p>
    <w:p w14:paraId="258DFA73" w14:textId="77777777" w:rsidR="00ED577F" w:rsidRDefault="000000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Organizator zatwierdzi określone przez Operatora zasady podziału przychodów i kosztów.</w:t>
      </w:r>
    </w:p>
    <w:p w14:paraId="52CDE60B" w14:textId="77777777" w:rsidR="00ED577F" w:rsidRDefault="000000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 zobowiązuje się do przechowywania oryginałów wszelkiej dokumentacji, w tym dokumentacji finansowo – księgowej, związanej z realizacją zadania przez okres nie krótszy niż 5 lat, licząc od początku roku następnego po roku, w którym zadanie zostało zakończone.</w:t>
      </w:r>
    </w:p>
    <w:p w14:paraId="3FFF0CC9" w14:textId="6C8628AE" w:rsidR="00ED577F" w:rsidRDefault="000000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Rekompensata o której mowa w ust 4, w części wykorzystanej niezgodnie </w:t>
      </w:r>
      <w:r>
        <w:rPr>
          <w:rFonts w:ascii="Times New Roman" w:hAnsi="Times New Roman" w:cs="Times New Roman"/>
          <w:sz w:val="24"/>
          <w:szCs w:val="24"/>
        </w:rPr>
        <w:br/>
        <w:t xml:space="preserve">z przeznaczeniem, pobranej nienależnie lub w nadmiernej wysokości podlega zwrotowi </w:t>
      </w:r>
      <w:r>
        <w:rPr>
          <w:rFonts w:ascii="Times New Roman" w:hAnsi="Times New Roman" w:cs="Times New Roman"/>
          <w:sz w:val="24"/>
          <w:szCs w:val="24"/>
        </w:rPr>
        <w:br/>
        <w:t>z należnymi odsetkami, na zasadach określonych w art. 252 ust 1 ustawy z dnia 27 sierpnia 2009 r. o finansach publicznych (</w:t>
      </w:r>
      <w:r w:rsidR="00724147">
        <w:rPr>
          <w:rFonts w:ascii="Times New Roman" w:hAnsi="Times New Roman" w:cs="Times New Roman"/>
          <w:sz w:val="24"/>
          <w:szCs w:val="24"/>
        </w:rPr>
        <w:t>t.j.</w:t>
      </w:r>
      <w:r>
        <w:rPr>
          <w:rFonts w:ascii="Times New Roman" w:hAnsi="Times New Roman" w:cs="Times New Roman"/>
          <w:sz w:val="24"/>
          <w:szCs w:val="24"/>
        </w:rPr>
        <w:t xml:space="preserve"> Dz.U. z 202</w:t>
      </w:r>
      <w:r w:rsidR="00480E8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480E8B">
        <w:rPr>
          <w:rFonts w:ascii="Times New Roman" w:hAnsi="Times New Roman" w:cs="Times New Roman"/>
          <w:sz w:val="24"/>
          <w:szCs w:val="24"/>
        </w:rPr>
        <w:t>1270</w:t>
      </w:r>
      <w:r>
        <w:rPr>
          <w:rFonts w:ascii="Times New Roman" w:hAnsi="Times New Roman" w:cs="Times New Roman"/>
          <w:sz w:val="24"/>
          <w:szCs w:val="24"/>
        </w:rPr>
        <w:t xml:space="preserve"> z późn. zm.).</w:t>
      </w:r>
    </w:p>
    <w:p w14:paraId="369A5E3A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1D9D6D" w14:textId="77777777" w:rsidR="00ED577F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§8</w:t>
      </w:r>
    </w:p>
    <w:p w14:paraId="1A2D4DF2" w14:textId="77777777" w:rsidR="00ED577F" w:rsidRDefault="00000000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Operator zobowiązuje się przez cały okres, na jaki została zawarta umowa, utrzymywać Ubezpieczenie OC z tytułu prowadzenia działalności gospodarczej.</w:t>
      </w:r>
    </w:p>
    <w:p w14:paraId="5713ED3E" w14:textId="77777777" w:rsidR="00ED577F" w:rsidRDefault="00000000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Operator w terminie 7 dni od daty zawarcia umowy okaże Organizatorowi oryginał </w:t>
      </w:r>
      <w:r>
        <w:rPr>
          <w:rFonts w:ascii="Times New Roman" w:hAnsi="Times New Roman" w:cs="Times New Roman"/>
          <w:sz w:val="24"/>
          <w:szCs w:val="24"/>
        </w:rPr>
        <w:br/>
        <w:t xml:space="preserve">i przedłoży kopię polisy lub innego dokumentu potwierdzającego zawarcie umowy ubezpieczenia, o której mowa w ust 1 wraz z dowodem opłacenia składek na to ubezpieczenie, pod rygorem uznania, iż umowa ubezpieczenia nie została zawarta. Jeżeli Operator nie wykona obowiązku, o którym mowa w ust 2 lub innego, o którym mowa </w:t>
      </w:r>
      <w:r>
        <w:rPr>
          <w:rFonts w:ascii="Times New Roman" w:hAnsi="Times New Roman" w:cs="Times New Roman"/>
          <w:sz w:val="24"/>
          <w:szCs w:val="24"/>
        </w:rPr>
        <w:br/>
        <w:t xml:space="preserve">w umowie, Organizator wedle swojego wyboru może odstąpić od umowy w terminie </w:t>
      </w:r>
      <w:r>
        <w:rPr>
          <w:rFonts w:ascii="Times New Roman" w:hAnsi="Times New Roman" w:cs="Times New Roman"/>
          <w:sz w:val="24"/>
          <w:szCs w:val="24"/>
        </w:rPr>
        <w:br/>
        <w:t>14 dni od dnia bezskutecznego upływu terminu wykonania obowiązku.</w:t>
      </w:r>
    </w:p>
    <w:p w14:paraId="3281436F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04BFFC" w14:textId="77777777" w:rsidR="00ED577F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§9</w:t>
      </w:r>
    </w:p>
    <w:p w14:paraId="6545E509" w14:textId="77777777" w:rsidR="00ED577F" w:rsidRDefault="0000000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przypadku, gdy jedna ze stron narusza w sposób istotny i uporczywy zasady niniejszej umowy, druga strona może rozwiązać umowę w trybie natychmiastowym.</w:t>
      </w:r>
    </w:p>
    <w:p w14:paraId="457076D7" w14:textId="77777777" w:rsidR="00ED577F" w:rsidRDefault="0000000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przypadku:</w:t>
      </w:r>
    </w:p>
    <w:p w14:paraId="068BF784" w14:textId="77777777" w:rsidR="00ED577F" w:rsidRDefault="0000000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nieprzystąpienia przez Operatora do świadczenia usług w terminie określonym w §2,</w:t>
      </w:r>
    </w:p>
    <w:p w14:paraId="42A33B86" w14:textId="77777777" w:rsidR="00ED577F" w:rsidRDefault="0000000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braku pojazdów lub świadczenia usługi przy użyciu pojazdów nie spełniających umówionych lub ustawowych wymagań,</w:t>
      </w:r>
    </w:p>
    <w:p w14:paraId="0B2F62D8" w14:textId="77777777" w:rsidR="00ED577F" w:rsidRDefault="0000000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zaprzestania, ograniczenia przewozów lub ich wykonywania z opóźnieniem,</w:t>
      </w:r>
    </w:p>
    <w:p w14:paraId="33EF9FCF" w14:textId="77777777" w:rsidR="00ED577F" w:rsidRDefault="0000000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niepobrania opłaty za przejazd lub pobranie opłaty i nie wydanie biletu,</w:t>
      </w:r>
    </w:p>
    <w:p w14:paraId="0AD2898A" w14:textId="77777777" w:rsidR="00ED577F" w:rsidRDefault="0000000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Operator zapłaci Organizatorowi karę umowną w wysokości </w:t>
      </w:r>
      <w:r>
        <w:rPr>
          <w:rFonts w:ascii="Times New Roman" w:hAnsi="Times New Roman" w:cs="Times New Roman"/>
          <w:b/>
          <w:sz w:val="24"/>
          <w:szCs w:val="24"/>
        </w:rPr>
        <w:t>5000 zł</w:t>
      </w:r>
      <w:r>
        <w:rPr>
          <w:rFonts w:ascii="Times New Roman" w:hAnsi="Times New Roman" w:cs="Times New Roman"/>
          <w:sz w:val="24"/>
          <w:szCs w:val="24"/>
        </w:rPr>
        <w:t xml:space="preserve"> za każdy przypadek naruszenia.</w:t>
      </w:r>
    </w:p>
    <w:p w14:paraId="49F33598" w14:textId="77777777" w:rsidR="00ED577F" w:rsidRDefault="0000000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Niezależnie od kary umownej, o której mowa w ust 2, Organizator jest uprawniony do odstąpienia od umowy w terminie 7 dni od dnia powzięcia wiadomości o naruszeniu przez Operatora obowiązków wynikających z umowy.</w:t>
      </w:r>
    </w:p>
    <w:p w14:paraId="125BE67B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A5C37D" w14:textId="77777777" w:rsidR="00ED577F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br/>
        <w:t>§10</w:t>
      </w:r>
    </w:p>
    <w:p w14:paraId="74498533" w14:textId="77777777" w:rsidR="00ED577F" w:rsidRDefault="00000000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Zmiany niniejszej umowy mogą być dokonywane wyłącznie w formie pisemnej, pod rygorem nieważności.</w:t>
      </w:r>
    </w:p>
    <w:p w14:paraId="4387D9DB" w14:textId="77777777" w:rsidR="00ED577F" w:rsidRDefault="00000000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Spory mogące wynikać przy wykonywaniu umowy, strony poddają właściwości sądów powszechnych właściwych dla siedziby Organizatora.</w:t>
      </w:r>
    </w:p>
    <w:p w14:paraId="4DBD88CA" w14:textId="77777777" w:rsidR="00ED577F" w:rsidRDefault="00000000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sprawach nieuregulowanych postanowieniami umowy, będą mieć zastosowanie odpowiednie przepisy, w tym przepisy Kodeksu cywilnego oraz przepisy ustawy </w:t>
      </w:r>
      <w:r>
        <w:rPr>
          <w:rFonts w:ascii="Times New Roman" w:hAnsi="Times New Roman" w:cs="Times New Roman"/>
          <w:sz w:val="24"/>
          <w:szCs w:val="24"/>
        </w:rPr>
        <w:br/>
        <w:t>o publicznym transporcie zbiorowym, prawo o ruchu drogowym z przepisami wykonawczymi.</w:t>
      </w:r>
    </w:p>
    <w:p w14:paraId="7B358C3D" w14:textId="77777777" w:rsidR="00ED577F" w:rsidRDefault="00000000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Korespondencja między stronami, związana z realizacją niniejszej umowy, będzie prowadzona za pomocą: wiadomości e-mail, pocztowych przesyłek poleconych za potwierdzeniem odbioru, faksem lub osobiście za potwierdzeniem doręczenia na adres wskazany w niniejszej umowie. W przypadku zmiany adresu, strony zobowiązane są do wzajemnego pisemnego powiadomienia o zmianie, pod rygorem uznania, iż korespondencja przesłana na adres wskazany w umowie, doręczona jest skutecznie.</w:t>
      </w:r>
    </w:p>
    <w:p w14:paraId="5051FEB7" w14:textId="77777777" w:rsidR="00ED577F" w:rsidRDefault="00000000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Wierzytelności wynikłe z realizacji umowy nie mogą być przeniesione na osoby trzecie.</w:t>
      </w:r>
    </w:p>
    <w:p w14:paraId="74A58460" w14:textId="77777777" w:rsidR="00ED577F" w:rsidRDefault="00000000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zostaje sporządzona w czterech jednobrzmiących egzemplarzach, po dwa dla każdej ze stron.</w:t>
      </w:r>
    </w:p>
    <w:p w14:paraId="0CD4452C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6E6AD9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05D3B6" w14:textId="77777777" w:rsidR="00ED577F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0"/>
          <w:szCs w:val="24"/>
        </w:rPr>
      </w:pPr>
      <w:r>
        <w:rPr>
          <w:rFonts w:ascii="Times New Roman" w:eastAsia="Calibri" w:hAnsi="Times New Roman" w:cs="Times New Roman"/>
          <w:b/>
          <w:i/>
          <w:sz w:val="20"/>
          <w:szCs w:val="24"/>
        </w:rPr>
        <w:t>Załączniki do umowy:</w:t>
      </w:r>
    </w:p>
    <w:p w14:paraId="1B97AE88" w14:textId="77777777" w:rsidR="00ED577F" w:rsidRDefault="0000000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0"/>
          <w:szCs w:val="24"/>
        </w:rPr>
      </w:pPr>
      <w:r>
        <w:rPr>
          <w:rFonts w:ascii="Times New Roman" w:eastAsia="Calibri" w:hAnsi="Times New Roman" w:cs="Times New Roman"/>
          <w:i/>
          <w:sz w:val="20"/>
          <w:szCs w:val="24"/>
        </w:rPr>
        <w:t>Szczegółowy przebieg linii komunikacyjnej, o którym mowa w §1 ust 2 Umowy.</w:t>
      </w:r>
    </w:p>
    <w:p w14:paraId="250F60D7" w14:textId="77777777" w:rsidR="00ED577F" w:rsidRDefault="0000000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0"/>
          <w:szCs w:val="24"/>
        </w:rPr>
      </w:pPr>
      <w:r>
        <w:rPr>
          <w:rFonts w:ascii="Times New Roman" w:eastAsia="Calibri" w:hAnsi="Times New Roman" w:cs="Times New Roman"/>
          <w:i/>
          <w:sz w:val="20"/>
          <w:szCs w:val="24"/>
        </w:rPr>
        <w:t>Cennik opłat za usługi przewozowe.</w:t>
      </w:r>
    </w:p>
    <w:p w14:paraId="5A02CBE1" w14:textId="77777777" w:rsidR="00ED577F" w:rsidRDefault="0000000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0"/>
          <w:szCs w:val="24"/>
        </w:rPr>
      </w:pPr>
      <w:r>
        <w:rPr>
          <w:rFonts w:ascii="Times New Roman" w:eastAsia="Calibri" w:hAnsi="Times New Roman" w:cs="Times New Roman"/>
          <w:i/>
          <w:sz w:val="20"/>
          <w:szCs w:val="24"/>
        </w:rPr>
        <w:t>Formularz kosztów kwartalnych.</w:t>
      </w:r>
    </w:p>
    <w:p w14:paraId="38546449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14:paraId="18980D6D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14:paraId="1C47DE53" w14:textId="77777777" w:rsidR="00ED577F" w:rsidRDefault="00ED577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14:paraId="0C28D3D2" w14:textId="77777777" w:rsidR="00ED577F" w:rsidRDefault="000000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Organizator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Operator</w:t>
      </w:r>
    </w:p>
    <w:sectPr w:rsidR="00ED577F">
      <w:headerReference w:type="default" r:id="rId7"/>
      <w:footerReference w:type="default" r:id="rId8"/>
      <w:pgSz w:w="11906" w:h="16838"/>
      <w:pgMar w:top="993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F8892" w14:textId="77777777" w:rsidR="00870BE1" w:rsidRDefault="00870BE1">
      <w:pPr>
        <w:spacing w:line="240" w:lineRule="auto"/>
      </w:pPr>
      <w:r>
        <w:separator/>
      </w:r>
    </w:p>
  </w:endnote>
  <w:endnote w:type="continuationSeparator" w:id="0">
    <w:p w14:paraId="5142493C" w14:textId="77777777" w:rsidR="00870BE1" w:rsidRDefault="00870B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3413782"/>
      <w:docPartObj>
        <w:docPartGallery w:val="AutoText"/>
      </w:docPartObj>
    </w:sdtPr>
    <w:sdtContent>
      <w:p w14:paraId="6B330297" w14:textId="77777777" w:rsidR="00ED577F" w:rsidRDefault="00000000">
        <w:pPr>
          <w:pStyle w:val="Stopka"/>
          <w:jc w:val="center"/>
          <w:rPr>
            <w:rStyle w:val="Numerstrony"/>
          </w:rPr>
        </w:pPr>
        <w:r>
          <w:rPr>
            <w:rStyle w:val="Numerstrony"/>
            <w:snapToGrid w:val="0"/>
          </w:rPr>
          <w:t xml:space="preserve">Strona </w:t>
        </w:r>
        <w:r>
          <w:rPr>
            <w:rStyle w:val="Numerstrony"/>
            <w:snapToGrid w:val="0"/>
          </w:rPr>
          <w:fldChar w:fldCharType="begin"/>
        </w:r>
        <w:r>
          <w:rPr>
            <w:rStyle w:val="Numerstrony"/>
            <w:snapToGrid w:val="0"/>
          </w:rPr>
          <w:instrText xml:space="preserve"> PAGE </w:instrText>
        </w:r>
        <w:r>
          <w:rPr>
            <w:rStyle w:val="Numerstrony"/>
            <w:snapToGrid w:val="0"/>
          </w:rPr>
          <w:fldChar w:fldCharType="separate"/>
        </w:r>
        <w:r>
          <w:rPr>
            <w:rStyle w:val="Numerstrony"/>
            <w:snapToGrid w:val="0"/>
          </w:rPr>
          <w:t>7</w:t>
        </w:r>
        <w:r>
          <w:rPr>
            <w:rStyle w:val="Numerstrony"/>
            <w:snapToGrid w:val="0"/>
          </w:rPr>
          <w:fldChar w:fldCharType="end"/>
        </w:r>
        <w:r>
          <w:rPr>
            <w:rStyle w:val="Numerstrony"/>
            <w:snapToGrid w:val="0"/>
          </w:rPr>
          <w:t>/</w:t>
        </w:r>
        <w:r>
          <w:rPr>
            <w:rStyle w:val="Numerstrony"/>
            <w:snapToGrid w:val="0"/>
          </w:rPr>
          <w:fldChar w:fldCharType="begin"/>
        </w:r>
        <w:r>
          <w:rPr>
            <w:rStyle w:val="Numerstrony"/>
            <w:snapToGrid w:val="0"/>
          </w:rPr>
          <w:instrText xml:space="preserve"> NUMPAGES </w:instrText>
        </w:r>
        <w:r>
          <w:rPr>
            <w:rStyle w:val="Numerstrony"/>
            <w:snapToGrid w:val="0"/>
          </w:rPr>
          <w:fldChar w:fldCharType="separate"/>
        </w:r>
        <w:r>
          <w:rPr>
            <w:rStyle w:val="Numerstrony"/>
            <w:snapToGrid w:val="0"/>
          </w:rPr>
          <w:t>7</w:t>
        </w:r>
        <w:r>
          <w:rPr>
            <w:rStyle w:val="Numerstrony"/>
            <w:snapToGrid w:val="0"/>
          </w:rPr>
          <w:fldChar w:fldCharType="end"/>
        </w:r>
      </w:p>
      <w:p w14:paraId="1EF74BDA" w14:textId="77777777" w:rsidR="00ED577F" w:rsidRDefault="00000000">
        <w:pPr>
          <w:pStyle w:val="Stopka"/>
          <w:jc w:val="center"/>
        </w:pPr>
      </w:p>
    </w:sdtContent>
  </w:sdt>
  <w:p w14:paraId="10259A61" w14:textId="77777777" w:rsidR="00ED577F" w:rsidRDefault="00ED57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99228" w14:textId="77777777" w:rsidR="00870BE1" w:rsidRDefault="00870BE1">
      <w:pPr>
        <w:spacing w:after="0"/>
      </w:pPr>
      <w:r>
        <w:separator/>
      </w:r>
    </w:p>
  </w:footnote>
  <w:footnote w:type="continuationSeparator" w:id="0">
    <w:p w14:paraId="002BD459" w14:textId="77777777" w:rsidR="00870BE1" w:rsidRDefault="00870BE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666E8" w14:textId="77777777" w:rsidR="00ED577F" w:rsidRDefault="00000000">
    <w:pPr>
      <w:pStyle w:val="Nagwek"/>
      <w:pBdr>
        <w:bottom w:val="single" w:sz="4" w:space="1" w:color="auto"/>
      </w:pBdr>
      <w:jc w:val="right"/>
      <w:rPr>
        <w:i/>
      </w:rPr>
    </w:pPr>
    <w:r>
      <w:rPr>
        <w:i/>
      </w:rPr>
      <w:t xml:space="preserve">Zał. Nr 5 – Projekt umowy </w:t>
    </w:r>
  </w:p>
  <w:p w14:paraId="7506CCDD" w14:textId="77777777" w:rsidR="00ED577F" w:rsidRDefault="00ED57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B54E2"/>
    <w:multiLevelType w:val="multilevel"/>
    <w:tmpl w:val="03AB5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94D31"/>
    <w:multiLevelType w:val="multilevel"/>
    <w:tmpl w:val="0AD94D31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673BA1"/>
    <w:multiLevelType w:val="multilevel"/>
    <w:tmpl w:val="15673B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357B5"/>
    <w:multiLevelType w:val="multilevel"/>
    <w:tmpl w:val="1FF357B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129AA"/>
    <w:multiLevelType w:val="multilevel"/>
    <w:tmpl w:val="2FD12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80EA5"/>
    <w:multiLevelType w:val="multilevel"/>
    <w:tmpl w:val="34780EA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D6CA3"/>
    <w:multiLevelType w:val="multilevel"/>
    <w:tmpl w:val="368D6CA3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B0674A"/>
    <w:multiLevelType w:val="multilevel"/>
    <w:tmpl w:val="40B0674A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95191B"/>
    <w:multiLevelType w:val="multilevel"/>
    <w:tmpl w:val="4595191B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9070C6"/>
    <w:multiLevelType w:val="multilevel"/>
    <w:tmpl w:val="4C9070C6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A960A2"/>
    <w:multiLevelType w:val="multilevel"/>
    <w:tmpl w:val="56A960A2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D62A44"/>
    <w:multiLevelType w:val="multilevel"/>
    <w:tmpl w:val="56D62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785E0A"/>
    <w:multiLevelType w:val="multilevel"/>
    <w:tmpl w:val="66785E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C68CC"/>
    <w:multiLevelType w:val="multilevel"/>
    <w:tmpl w:val="6D8C68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B4638"/>
    <w:multiLevelType w:val="multilevel"/>
    <w:tmpl w:val="7B8B46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74408915">
    <w:abstractNumId w:val="5"/>
  </w:num>
  <w:num w:numId="2" w16cid:durableId="1372270756">
    <w:abstractNumId w:val="0"/>
  </w:num>
  <w:num w:numId="3" w16cid:durableId="1281761082">
    <w:abstractNumId w:val="3"/>
  </w:num>
  <w:num w:numId="4" w16cid:durableId="1411733732">
    <w:abstractNumId w:val="2"/>
  </w:num>
  <w:num w:numId="5" w16cid:durableId="1195727884">
    <w:abstractNumId w:val="9"/>
  </w:num>
  <w:num w:numId="6" w16cid:durableId="1562591379">
    <w:abstractNumId w:val="10"/>
  </w:num>
  <w:num w:numId="7" w16cid:durableId="1669792535">
    <w:abstractNumId w:val="12"/>
  </w:num>
  <w:num w:numId="8" w16cid:durableId="142163311">
    <w:abstractNumId w:val="6"/>
  </w:num>
  <w:num w:numId="9" w16cid:durableId="1737240311">
    <w:abstractNumId w:val="8"/>
  </w:num>
  <w:num w:numId="10" w16cid:durableId="2101171181">
    <w:abstractNumId w:val="7"/>
  </w:num>
  <w:num w:numId="11" w16cid:durableId="580338225">
    <w:abstractNumId w:val="4"/>
  </w:num>
  <w:num w:numId="12" w16cid:durableId="1005129328">
    <w:abstractNumId w:val="14"/>
  </w:num>
  <w:num w:numId="13" w16cid:durableId="2022588048">
    <w:abstractNumId w:val="1"/>
  </w:num>
  <w:num w:numId="14" w16cid:durableId="1794785139">
    <w:abstractNumId w:val="13"/>
  </w:num>
  <w:num w:numId="15" w16cid:durableId="20546901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70B"/>
    <w:rsid w:val="00020925"/>
    <w:rsid w:val="00023FE3"/>
    <w:rsid w:val="00033465"/>
    <w:rsid w:val="00042672"/>
    <w:rsid w:val="00067E18"/>
    <w:rsid w:val="00076641"/>
    <w:rsid w:val="000B1899"/>
    <w:rsid w:val="000C2EE9"/>
    <w:rsid w:val="000C5D0D"/>
    <w:rsid w:val="000C633E"/>
    <w:rsid w:val="000E6C9F"/>
    <w:rsid w:val="001116AD"/>
    <w:rsid w:val="00127826"/>
    <w:rsid w:val="00136729"/>
    <w:rsid w:val="00154CC9"/>
    <w:rsid w:val="00155BCA"/>
    <w:rsid w:val="00157AC3"/>
    <w:rsid w:val="00162860"/>
    <w:rsid w:val="001731D5"/>
    <w:rsid w:val="00185AEC"/>
    <w:rsid w:val="001A5B45"/>
    <w:rsid w:val="001B2B21"/>
    <w:rsid w:val="001C225B"/>
    <w:rsid w:val="001F1EE6"/>
    <w:rsid w:val="0024440E"/>
    <w:rsid w:val="002A3920"/>
    <w:rsid w:val="002B4818"/>
    <w:rsid w:val="002F1A87"/>
    <w:rsid w:val="002F2059"/>
    <w:rsid w:val="003241C3"/>
    <w:rsid w:val="00340EC1"/>
    <w:rsid w:val="003563C9"/>
    <w:rsid w:val="00357D1E"/>
    <w:rsid w:val="00383A67"/>
    <w:rsid w:val="0039330D"/>
    <w:rsid w:val="003B3A46"/>
    <w:rsid w:val="003C2F00"/>
    <w:rsid w:val="003D41FD"/>
    <w:rsid w:val="003E4233"/>
    <w:rsid w:val="004079DF"/>
    <w:rsid w:val="0043291B"/>
    <w:rsid w:val="00436AE5"/>
    <w:rsid w:val="004379B7"/>
    <w:rsid w:val="00475F1C"/>
    <w:rsid w:val="00480E8B"/>
    <w:rsid w:val="004815B4"/>
    <w:rsid w:val="00486BF4"/>
    <w:rsid w:val="00494E36"/>
    <w:rsid w:val="00505CA2"/>
    <w:rsid w:val="00525724"/>
    <w:rsid w:val="00555E66"/>
    <w:rsid w:val="005845D7"/>
    <w:rsid w:val="005957B2"/>
    <w:rsid w:val="005A0F91"/>
    <w:rsid w:val="005A396B"/>
    <w:rsid w:val="005B0D69"/>
    <w:rsid w:val="006075C8"/>
    <w:rsid w:val="0063175D"/>
    <w:rsid w:val="00636070"/>
    <w:rsid w:val="006563A1"/>
    <w:rsid w:val="00667FD3"/>
    <w:rsid w:val="006B2A4E"/>
    <w:rsid w:val="006C1761"/>
    <w:rsid w:val="006D39DC"/>
    <w:rsid w:val="006D5224"/>
    <w:rsid w:val="006D5353"/>
    <w:rsid w:val="0071411A"/>
    <w:rsid w:val="00720F86"/>
    <w:rsid w:val="00724147"/>
    <w:rsid w:val="00730A73"/>
    <w:rsid w:val="00746307"/>
    <w:rsid w:val="007A0109"/>
    <w:rsid w:val="007A3359"/>
    <w:rsid w:val="007B3AF4"/>
    <w:rsid w:val="007D0A9C"/>
    <w:rsid w:val="007D1A9A"/>
    <w:rsid w:val="007F5145"/>
    <w:rsid w:val="007F6890"/>
    <w:rsid w:val="0081070B"/>
    <w:rsid w:val="00832748"/>
    <w:rsid w:val="0085441D"/>
    <w:rsid w:val="00870BE1"/>
    <w:rsid w:val="008750B3"/>
    <w:rsid w:val="00882446"/>
    <w:rsid w:val="0088480B"/>
    <w:rsid w:val="008876E4"/>
    <w:rsid w:val="00887CBF"/>
    <w:rsid w:val="00890D10"/>
    <w:rsid w:val="009121C9"/>
    <w:rsid w:val="0097413F"/>
    <w:rsid w:val="009937DE"/>
    <w:rsid w:val="0099610B"/>
    <w:rsid w:val="009C2140"/>
    <w:rsid w:val="009D1781"/>
    <w:rsid w:val="009D2E39"/>
    <w:rsid w:val="00A17786"/>
    <w:rsid w:val="00A26FA5"/>
    <w:rsid w:val="00A315E0"/>
    <w:rsid w:val="00A5780D"/>
    <w:rsid w:val="00A749C5"/>
    <w:rsid w:val="00A828B6"/>
    <w:rsid w:val="00A94754"/>
    <w:rsid w:val="00AB1267"/>
    <w:rsid w:val="00AD2533"/>
    <w:rsid w:val="00AD2992"/>
    <w:rsid w:val="00AD5CEE"/>
    <w:rsid w:val="00AE7279"/>
    <w:rsid w:val="00B12372"/>
    <w:rsid w:val="00B21FC6"/>
    <w:rsid w:val="00B61C88"/>
    <w:rsid w:val="00B775BC"/>
    <w:rsid w:val="00BA75F3"/>
    <w:rsid w:val="00BD06E2"/>
    <w:rsid w:val="00C0247E"/>
    <w:rsid w:val="00C03906"/>
    <w:rsid w:val="00C21372"/>
    <w:rsid w:val="00C43E6A"/>
    <w:rsid w:val="00C4634E"/>
    <w:rsid w:val="00C746F1"/>
    <w:rsid w:val="00C85990"/>
    <w:rsid w:val="00C95687"/>
    <w:rsid w:val="00D0020E"/>
    <w:rsid w:val="00D06182"/>
    <w:rsid w:val="00D0684D"/>
    <w:rsid w:val="00D134DA"/>
    <w:rsid w:val="00D224CD"/>
    <w:rsid w:val="00D240D3"/>
    <w:rsid w:val="00D866E7"/>
    <w:rsid w:val="00DB253C"/>
    <w:rsid w:val="00DB534B"/>
    <w:rsid w:val="00DF0F9C"/>
    <w:rsid w:val="00E52F10"/>
    <w:rsid w:val="00E82487"/>
    <w:rsid w:val="00E824CB"/>
    <w:rsid w:val="00E91F7E"/>
    <w:rsid w:val="00EA1064"/>
    <w:rsid w:val="00EA6D4F"/>
    <w:rsid w:val="00EB0974"/>
    <w:rsid w:val="00EB70E0"/>
    <w:rsid w:val="00EC44AA"/>
    <w:rsid w:val="00ED577F"/>
    <w:rsid w:val="00ED653E"/>
    <w:rsid w:val="00F07D87"/>
    <w:rsid w:val="00F30548"/>
    <w:rsid w:val="00F52521"/>
    <w:rsid w:val="00F962C6"/>
    <w:rsid w:val="00FA0951"/>
    <w:rsid w:val="00FA0A69"/>
    <w:rsid w:val="00FF6FF2"/>
    <w:rsid w:val="19AE6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537E1"/>
  <w15:docId w15:val="{3681EB2A-057D-4174-B4C5-3709877F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2566</Words>
  <Characters>15396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LesJar</dc:creator>
  <cp:lastModifiedBy>kzieba</cp:lastModifiedBy>
  <cp:revision>19</cp:revision>
  <cp:lastPrinted>2022-12-15T10:21:00Z</cp:lastPrinted>
  <dcterms:created xsi:type="dcterms:W3CDTF">2021-12-29T13:47:00Z</dcterms:created>
  <dcterms:modified xsi:type="dcterms:W3CDTF">2023-12-08T10:18:00Z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4C59E2F1A6164DFCA80F9DB1E4B22A0A</vt:lpwstr>
  </property>
</Properties>
</file>